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97" w:rsidRPr="003872D9" w:rsidRDefault="00705CF8" w:rsidP="00387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Лекція 8</w:t>
      </w:r>
    </w:p>
    <w:p w:rsidR="00D61FFC" w:rsidRPr="003872D9" w:rsidRDefault="000427AC" w:rsidP="00387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Методики Ерготерапії</w:t>
      </w:r>
      <w:bookmarkStart w:id="0" w:name="_GoBack"/>
      <w:bookmarkEnd w:id="0"/>
      <w:r w:rsidR="00D61FFC" w:rsidRPr="003872D9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з метою запобігання падінь у осіб похилого віку</w:t>
      </w:r>
    </w:p>
    <w:p w:rsidR="00D61FFC" w:rsidRPr="003872D9" w:rsidRDefault="00D61FFC" w:rsidP="00387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Падіння є серйозною проблемою для людей похилого і старечого віку. І хоча тільки невелика частина цих падінь закінчується переломами, серйозність їх для літніх людей надзвичайно висока. Навіть при відсутності перелому падіння може значно позначитися на фізичному і моральному стані літньої людини. Часто люди похилого віку обмежують свою діяльність і пересування через острах впасти.</w:t>
      </w:r>
    </w:p>
    <w:p w:rsidR="00D61FFC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Однак</w:t>
      </w:r>
      <w:r w:rsidR="006F5F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872D9">
        <w:rPr>
          <w:rFonts w:ascii="Times New Roman" w:hAnsi="Times New Roman" w:cs="Times New Roman"/>
          <w:sz w:val="28"/>
          <w:szCs w:val="28"/>
          <w:lang w:val="uk-UA"/>
        </w:rPr>
        <w:t xml:space="preserve"> щоб попередити падіння слід не обмежувати коло рухів, а зробити всі види діяльності літньої людини якомога безпечніше.</w:t>
      </w:r>
    </w:p>
    <w:p w:rsid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b/>
          <w:i/>
          <w:sz w:val="28"/>
          <w:szCs w:val="28"/>
          <w:lang w:val="uk-UA"/>
        </w:rPr>
        <w:t>1. П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ричини падінь</w:t>
      </w:r>
      <w:r w:rsidR="006F5F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осіб похилого віку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Підвищення частоти падінь з віком пов'язан</w:t>
      </w:r>
      <w:r>
        <w:rPr>
          <w:rFonts w:ascii="Times New Roman" w:hAnsi="Times New Roman" w:cs="Times New Roman"/>
          <w:sz w:val="28"/>
          <w:szCs w:val="28"/>
          <w:lang w:val="uk-UA"/>
        </w:rPr>
        <w:t>е з трьома основними факторами: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1. Природними віковими змінами.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2. Патологічними змінами, що відбуваються в старіючому організмі.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3. Несприятливим</w:t>
      </w:r>
      <w:r w:rsidRPr="003872D9">
        <w:rPr>
          <w:rFonts w:ascii="Times New Roman" w:hAnsi="Times New Roman" w:cs="Times New Roman"/>
          <w:sz w:val="28"/>
          <w:szCs w:val="28"/>
          <w:lang w:val="uk-UA"/>
        </w:rPr>
        <w:t xml:space="preserve"> навколишнім оточенням.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i/>
          <w:sz w:val="28"/>
          <w:szCs w:val="28"/>
          <w:lang w:val="uk-UA"/>
        </w:rPr>
        <w:t>Природні вікові зміни</w:t>
      </w:r>
      <w:r w:rsidRPr="003872D9">
        <w:rPr>
          <w:rFonts w:ascii="Times New Roman" w:hAnsi="Times New Roman" w:cs="Times New Roman"/>
          <w:sz w:val="28"/>
          <w:szCs w:val="28"/>
          <w:lang w:val="uk-UA"/>
        </w:rPr>
        <w:t>, що підвищують ризик падінь, м</w:t>
      </w:r>
      <w:r>
        <w:rPr>
          <w:rFonts w:ascii="Times New Roman" w:hAnsi="Times New Roman" w:cs="Times New Roman"/>
          <w:sz w:val="28"/>
          <w:szCs w:val="28"/>
          <w:lang w:val="uk-UA"/>
        </w:rPr>
        <w:t>ожна розбити на наступні групи:</w:t>
      </w:r>
    </w:p>
    <w:p w:rsid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Зміна ходи: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Зменшення висоти кроку;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Хода перевальцем;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Коротший крок;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Уповільнені рухи;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* Шаркающа</w:t>
      </w:r>
      <w:r w:rsidRPr="003872D9">
        <w:rPr>
          <w:rFonts w:ascii="Times New Roman" w:hAnsi="Times New Roman" w:cs="Times New Roman"/>
          <w:sz w:val="28"/>
          <w:szCs w:val="28"/>
          <w:lang w:val="uk-UA"/>
        </w:rPr>
        <w:t xml:space="preserve"> хода;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Знижена рухливість суглобів.</w:t>
      </w:r>
    </w:p>
    <w:p w:rsid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Погіршення зору: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Зменшення кількості світла, що потрапляє в око;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Збільшення відблисків;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</w:t>
      </w:r>
      <w:r>
        <w:rPr>
          <w:rFonts w:ascii="Times New Roman" w:hAnsi="Times New Roman" w:cs="Times New Roman"/>
          <w:sz w:val="28"/>
          <w:szCs w:val="28"/>
          <w:lang w:val="uk-UA"/>
        </w:rPr>
        <w:t>  * Зниження чутливості до кольорів</w:t>
      </w:r>
      <w:r w:rsidRPr="003872D9">
        <w:rPr>
          <w:rFonts w:ascii="Times New Roman" w:hAnsi="Times New Roman" w:cs="Times New Roman"/>
          <w:sz w:val="28"/>
          <w:szCs w:val="28"/>
          <w:lang w:val="uk-UA"/>
        </w:rPr>
        <w:t>, особливо в зелено-блакитному спектрі;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Збільшення часу, необхідного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адаптації до світла або темряви</w:t>
      </w:r>
      <w:r w:rsidRPr="003872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Збільшення часу, необхідного для оцінки відстані.</w:t>
      </w:r>
    </w:p>
    <w:p w:rsid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Зниження слуху: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Знижена здатність розрізняти звуки високої частоти;</w:t>
      </w:r>
    </w:p>
    <w:p w:rsid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 xml:space="preserve">    * Зниження уваги і погіршення реакції </w:t>
      </w:r>
      <w:r>
        <w:rPr>
          <w:rFonts w:ascii="Times New Roman" w:hAnsi="Times New Roman" w:cs="Times New Roman"/>
          <w:sz w:val="28"/>
          <w:szCs w:val="28"/>
          <w:lang w:val="uk-UA"/>
        </w:rPr>
        <w:t>(на автомобіль, що наближається</w:t>
      </w:r>
      <w:r w:rsidRPr="003872D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Підвищена забудькуватість, що збі</w:t>
      </w:r>
      <w:r>
        <w:rPr>
          <w:rFonts w:ascii="Times New Roman" w:hAnsi="Times New Roman" w:cs="Times New Roman"/>
          <w:sz w:val="28"/>
          <w:szCs w:val="28"/>
          <w:lang w:val="uk-UA"/>
        </w:rPr>
        <w:t>льшує ймовірність спотикання через</w:t>
      </w:r>
      <w:r w:rsidRPr="003872D9">
        <w:rPr>
          <w:rFonts w:ascii="Times New Roman" w:hAnsi="Times New Roman" w:cs="Times New Roman"/>
          <w:sz w:val="28"/>
          <w:szCs w:val="28"/>
          <w:lang w:val="uk-UA"/>
        </w:rPr>
        <w:t xml:space="preserve"> забуті речі і предмети.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Ортостатична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гіпотензія: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Різке падіння артеріального тиску під час прийняття вертикального положення;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Погіршення постачання мозку кров'ю;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Запаморочення при вставанні;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Зниження чутливості барорецепторів.</w:t>
      </w:r>
    </w:p>
    <w:p w:rsid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Прогресуючий артрит: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Збільшення скутості суглобів;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Деформація суглобів.</w:t>
      </w:r>
    </w:p>
    <w:p w:rsid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Нічна поліурія: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Вікове зменшення об'єму сечового міхура;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Затримка позовів до сечовипускання;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Підвищене сечовипускання у вечірній і нічний час.</w:t>
      </w:r>
    </w:p>
    <w:p w:rsid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i/>
          <w:sz w:val="28"/>
          <w:szCs w:val="28"/>
          <w:lang w:val="uk-UA"/>
        </w:rPr>
        <w:t>Патологічні порушен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ня, що збільшують ризик падінь: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Прогресуючий артрит: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Обмеження рухливості суглобів;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Деформація суглобів;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Біль і набряки в області суглобів.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Ускладнення з боку серцево-судинної системи: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Аритмія;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Хронічна серцева недостатність;</w:t>
      </w:r>
    </w:p>
    <w:p w:rsidR="003872D9" w:rsidRPr="003872D9" w:rsidRDefault="00E41C3A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* Ортостатичні стани</w:t>
      </w:r>
      <w:r w:rsidR="003872D9" w:rsidRPr="003872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665D" w:rsidRDefault="00CB665D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72D9" w:rsidRPr="003872D9" w:rsidRDefault="00CB665D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Неврологічні порушення:</w:t>
      </w:r>
    </w:p>
    <w:p w:rsidR="003872D9" w:rsidRPr="003872D9" w:rsidRDefault="00CB665D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* Х</w:t>
      </w:r>
      <w:r w:rsidR="003872D9" w:rsidRPr="003872D9">
        <w:rPr>
          <w:rFonts w:ascii="Times New Roman" w:hAnsi="Times New Roman" w:cs="Times New Roman"/>
          <w:sz w:val="28"/>
          <w:szCs w:val="28"/>
          <w:lang w:val="uk-UA"/>
        </w:rPr>
        <w:t>вороба Паркінсона;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Наслідки інсульту;</w:t>
      </w:r>
    </w:p>
    <w:p w:rsidR="003872D9" w:rsidRPr="003872D9" w:rsidRDefault="00CB665D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* Х</w:t>
      </w:r>
      <w:r w:rsidR="003872D9" w:rsidRPr="003872D9">
        <w:rPr>
          <w:rFonts w:ascii="Times New Roman" w:hAnsi="Times New Roman" w:cs="Times New Roman"/>
          <w:sz w:val="28"/>
          <w:szCs w:val="28"/>
          <w:lang w:val="uk-UA"/>
        </w:rPr>
        <w:t>вороба Альцгеймера;</w:t>
      </w:r>
    </w:p>
    <w:p w:rsidR="003872D9" w:rsidRPr="003872D9" w:rsidRDefault="00CB665D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* М</w:t>
      </w:r>
      <w:r w:rsidR="003872D9" w:rsidRPr="003872D9">
        <w:rPr>
          <w:rFonts w:ascii="Times New Roman" w:hAnsi="Times New Roman" w:cs="Times New Roman"/>
          <w:sz w:val="28"/>
          <w:szCs w:val="28"/>
          <w:lang w:val="uk-UA"/>
        </w:rPr>
        <w:t>инущі порушення мозкового кровообігу;</w:t>
      </w:r>
    </w:p>
    <w:p w:rsidR="003872D9" w:rsidRPr="003872D9" w:rsidRDefault="00CB665D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* Р</w:t>
      </w:r>
      <w:r w:rsidR="003872D9" w:rsidRPr="003872D9">
        <w:rPr>
          <w:rFonts w:ascii="Times New Roman" w:hAnsi="Times New Roman" w:cs="Times New Roman"/>
          <w:sz w:val="28"/>
          <w:szCs w:val="28"/>
          <w:lang w:val="uk-UA"/>
        </w:rPr>
        <w:t>озсіяний склероз;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М'язова слабкість.</w:t>
      </w:r>
    </w:p>
    <w:p w:rsidR="00CB665D" w:rsidRDefault="00CB665D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72D9" w:rsidRPr="003872D9" w:rsidRDefault="00CB665D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Ендокринні порушення: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Гіпоглікемія (зниження рівня глюкози в крові);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Гіперглікемія (підвищення рівня глюкози в крові).</w:t>
      </w:r>
    </w:p>
    <w:p w:rsidR="00CB665D" w:rsidRDefault="00CB665D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72D9" w:rsidRPr="003872D9" w:rsidRDefault="00CB665D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Психічні порушення: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Депресія;</w:t>
      </w:r>
    </w:p>
    <w:p w:rsidR="00CB665D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Занепокоєння;</w:t>
      </w:r>
    </w:p>
    <w:p w:rsidR="003872D9" w:rsidRPr="003872D9" w:rsidRDefault="00CB665D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3872D9" w:rsidRPr="003872D9">
        <w:rPr>
          <w:rFonts w:ascii="Times New Roman" w:hAnsi="Times New Roman" w:cs="Times New Roman"/>
          <w:sz w:val="28"/>
          <w:szCs w:val="28"/>
          <w:lang w:val="uk-UA"/>
        </w:rPr>
        <w:t> * Зниження уваги і погіршення реакції на зміну навколишнього оточення.</w:t>
      </w:r>
    </w:p>
    <w:p w:rsidR="00CB665D" w:rsidRDefault="00CB665D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72D9" w:rsidRPr="00CB665D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B665D">
        <w:rPr>
          <w:rFonts w:ascii="Times New Roman" w:hAnsi="Times New Roman" w:cs="Times New Roman"/>
          <w:i/>
          <w:sz w:val="28"/>
          <w:szCs w:val="28"/>
          <w:lang w:val="uk-UA"/>
        </w:rPr>
        <w:t>Види діяльност</w:t>
      </w:r>
      <w:r w:rsidR="00CB665D">
        <w:rPr>
          <w:rFonts w:ascii="Times New Roman" w:hAnsi="Times New Roman" w:cs="Times New Roman"/>
          <w:i/>
          <w:sz w:val="28"/>
          <w:szCs w:val="28"/>
          <w:lang w:val="uk-UA"/>
        </w:rPr>
        <w:t>і, пов'язані з ризиком падіння: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Вставання і укладання в ліжко;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Пересування по квартирі за відсутності будь-якої підтримки;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Пересаджування в інвалідне крісло-коляску з незаблокованими колесами;</w:t>
      </w:r>
    </w:p>
    <w:p w:rsidR="003872D9" w:rsidRPr="003872D9" w:rsidRDefault="00CB665D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* Дотягування</w:t>
      </w:r>
      <w:r w:rsidR="003872D9" w:rsidRPr="003872D9">
        <w:rPr>
          <w:rFonts w:ascii="Times New Roman" w:hAnsi="Times New Roman" w:cs="Times New Roman"/>
          <w:sz w:val="28"/>
          <w:szCs w:val="28"/>
          <w:lang w:val="uk-UA"/>
        </w:rPr>
        <w:t xml:space="preserve"> до предмета за межами досяжності;</w:t>
      </w:r>
    </w:p>
    <w:p w:rsidR="003872D9" w:rsidRPr="003872D9" w:rsidRDefault="00CB665D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* Використання слизького</w:t>
      </w:r>
      <w:r w:rsidR="003872D9" w:rsidRPr="003872D9">
        <w:rPr>
          <w:rFonts w:ascii="Times New Roman" w:hAnsi="Times New Roman" w:cs="Times New Roman"/>
          <w:sz w:val="28"/>
          <w:szCs w:val="28"/>
          <w:lang w:val="uk-UA"/>
        </w:rPr>
        <w:t xml:space="preserve"> взуття.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Відвідування ванни і туалетної кімнати супроводжуються особливим ризиком для літньої людини. Падіння часто відбуваються під час входження, перебування або виходу з ванни. Цьому сприяють слизькі поверхні, незакріплені килимки, далеко і високо розташовані туалетні приналежності, погано освітлене приміщення ванної або туалету.</w:t>
      </w:r>
    </w:p>
    <w:p w:rsidR="00CB665D" w:rsidRDefault="00CB665D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65D" w:rsidRDefault="00CB665D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72D9" w:rsidRPr="00CB665D" w:rsidRDefault="00CB665D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665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</w:t>
      </w:r>
      <w:r w:rsidR="003872D9" w:rsidRPr="00CB665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Програми по запобіганню пад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інь літніх людей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Зміна оточуючих умов в інтересах людей похилого віку є завданням фахівців, які працюють з такими пацієнтами. Дуже важливо отримати від пацієнта інформацію, що відноситься до випадків попередніх падінь. Вона може допомогти визначити причини падінь. При опитуванні пацієнт</w:t>
      </w:r>
      <w:r w:rsidR="00CB665D">
        <w:rPr>
          <w:rFonts w:ascii="Times New Roman" w:hAnsi="Times New Roman" w:cs="Times New Roman"/>
          <w:sz w:val="28"/>
          <w:szCs w:val="28"/>
          <w:lang w:val="uk-UA"/>
        </w:rPr>
        <w:t>ів слід поставити такі питання: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Де і коли пацієнт падав;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Що він робив, коли впав (вставав</w:t>
      </w:r>
      <w:r w:rsidR="00CB665D">
        <w:rPr>
          <w:rFonts w:ascii="Times New Roman" w:hAnsi="Times New Roman" w:cs="Times New Roman"/>
          <w:sz w:val="28"/>
          <w:szCs w:val="28"/>
          <w:lang w:val="uk-UA"/>
        </w:rPr>
        <w:t xml:space="preserve"> з ліжка, виходив з ванни і т.д</w:t>
      </w:r>
      <w:r w:rsidRPr="003872D9">
        <w:rPr>
          <w:rFonts w:ascii="Times New Roman" w:hAnsi="Times New Roman" w:cs="Times New Roman"/>
          <w:sz w:val="28"/>
          <w:szCs w:val="28"/>
          <w:lang w:val="uk-UA"/>
        </w:rPr>
        <w:t>.);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Що він відчував перед падінням (слабкість, запаморочення та ін.);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Приймав пацієнт перед падінням лікарські препарати, які препарати він приймає в даний час?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Нестабільна хода і порушення координації рухів часто є факторами ризику падіння. Тому пов</w:t>
      </w:r>
      <w:r w:rsidR="00CB665D">
        <w:rPr>
          <w:rFonts w:ascii="Times New Roman" w:hAnsi="Times New Roman" w:cs="Times New Roman"/>
          <w:sz w:val="28"/>
          <w:szCs w:val="28"/>
          <w:lang w:val="uk-UA"/>
        </w:rPr>
        <w:t>инні бути досліджені і оцінені: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Вставання з ліжка або крісла;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Пересування на коротку дистанцію;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Поворот навколо осі;</w:t>
      </w:r>
    </w:p>
    <w:p w:rsidR="003872D9" w:rsidRPr="003872D9" w:rsidRDefault="00CB665D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* Повернення у</w:t>
      </w:r>
      <w:r w:rsidR="003872D9" w:rsidRPr="003872D9">
        <w:rPr>
          <w:rFonts w:ascii="Times New Roman" w:hAnsi="Times New Roman" w:cs="Times New Roman"/>
          <w:sz w:val="28"/>
          <w:szCs w:val="28"/>
          <w:lang w:val="uk-UA"/>
        </w:rPr>
        <w:t xml:space="preserve"> вихідну позицію;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    * Саджання в крісло.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Крісло для сидіння оцінюється на відповідність</w:t>
      </w:r>
      <w:r w:rsidR="00CB665D">
        <w:rPr>
          <w:rFonts w:ascii="Times New Roman" w:hAnsi="Times New Roman" w:cs="Times New Roman"/>
          <w:sz w:val="28"/>
          <w:szCs w:val="28"/>
          <w:lang w:val="uk-UA"/>
        </w:rPr>
        <w:t xml:space="preserve"> його висоти і глибини зросту пацієнта</w:t>
      </w:r>
      <w:r w:rsidRPr="003872D9">
        <w:rPr>
          <w:rFonts w:ascii="Times New Roman" w:hAnsi="Times New Roman" w:cs="Times New Roman"/>
          <w:sz w:val="28"/>
          <w:szCs w:val="28"/>
          <w:lang w:val="uk-UA"/>
        </w:rPr>
        <w:t>. Крісло має дозволяти людині сидіти прямо без нахилу в сторону або опори назад. Слід звернути увагу на наявність міцних підлокітників, які можуть допо</w:t>
      </w:r>
      <w:r w:rsidR="00CB665D">
        <w:rPr>
          <w:rFonts w:ascii="Times New Roman" w:hAnsi="Times New Roman" w:cs="Times New Roman"/>
          <w:sz w:val="28"/>
          <w:szCs w:val="28"/>
          <w:lang w:val="uk-UA"/>
        </w:rPr>
        <w:t>могти пацієнтові при вставанні.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При оцінці домашньої обстановки слід звернути увагу на пересування пацієнта по кімнаті. Якщо є порушення координації, невпевненість ходи, необхідно використовувати палиц</w:t>
      </w:r>
      <w:r w:rsidR="00CB665D">
        <w:rPr>
          <w:rFonts w:ascii="Times New Roman" w:hAnsi="Times New Roman" w:cs="Times New Roman"/>
          <w:sz w:val="28"/>
          <w:szCs w:val="28"/>
          <w:lang w:val="uk-UA"/>
        </w:rPr>
        <w:t>і різної конструкції або ходунки</w:t>
      </w:r>
      <w:r w:rsidRPr="003872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Слід також перевірити висо</w:t>
      </w:r>
      <w:r w:rsidR="00CB665D">
        <w:rPr>
          <w:rFonts w:ascii="Times New Roman" w:hAnsi="Times New Roman" w:cs="Times New Roman"/>
          <w:sz w:val="28"/>
          <w:szCs w:val="28"/>
          <w:lang w:val="uk-UA"/>
        </w:rPr>
        <w:t>ту ліжка. Ліжко має бути низьким</w:t>
      </w:r>
      <w:r w:rsidRPr="003872D9">
        <w:rPr>
          <w:rFonts w:ascii="Times New Roman" w:hAnsi="Times New Roman" w:cs="Times New Roman"/>
          <w:sz w:val="28"/>
          <w:szCs w:val="28"/>
          <w:lang w:val="uk-UA"/>
        </w:rPr>
        <w:t>, щоб літній пацієнт з легкістю в</w:t>
      </w:r>
      <w:r w:rsidR="00CB665D">
        <w:rPr>
          <w:rFonts w:ascii="Times New Roman" w:hAnsi="Times New Roman" w:cs="Times New Roman"/>
          <w:sz w:val="28"/>
          <w:szCs w:val="28"/>
          <w:lang w:val="uk-UA"/>
        </w:rPr>
        <w:t>кладався в ліжко і вставав з нього</w:t>
      </w:r>
      <w:r w:rsidRPr="003872D9">
        <w:rPr>
          <w:rFonts w:ascii="Times New Roman" w:hAnsi="Times New Roman" w:cs="Times New Roman"/>
          <w:sz w:val="28"/>
          <w:szCs w:val="28"/>
          <w:lang w:val="uk-UA"/>
        </w:rPr>
        <w:t xml:space="preserve">. Обов'язково </w:t>
      </w:r>
      <w:r w:rsidRPr="003872D9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передбачити наявність бра біля ліжка. Якщо в кімнаті є телефон, його слід розташувати біля ліжка пацієнта, щоб він міг легко дотягнутися до нього. З кімнати необхідно прибрати зай</w:t>
      </w:r>
      <w:r w:rsidR="00CB665D">
        <w:rPr>
          <w:rFonts w:ascii="Times New Roman" w:hAnsi="Times New Roman" w:cs="Times New Roman"/>
          <w:sz w:val="28"/>
          <w:szCs w:val="28"/>
          <w:lang w:val="uk-UA"/>
        </w:rPr>
        <w:t>ві речі і меблі, так щоб домашнє навколишнє оточення було доступним</w:t>
      </w:r>
      <w:r w:rsidRPr="003872D9">
        <w:rPr>
          <w:rFonts w:ascii="Times New Roman" w:hAnsi="Times New Roman" w:cs="Times New Roman"/>
          <w:sz w:val="28"/>
          <w:szCs w:val="28"/>
          <w:lang w:val="uk-UA"/>
        </w:rPr>
        <w:t xml:space="preserve"> і безпеч</w:t>
      </w:r>
      <w:r w:rsidR="00CB665D">
        <w:rPr>
          <w:rFonts w:ascii="Times New Roman" w:hAnsi="Times New Roman" w:cs="Times New Roman"/>
          <w:sz w:val="28"/>
          <w:szCs w:val="28"/>
          <w:lang w:val="uk-UA"/>
        </w:rPr>
        <w:t xml:space="preserve">ним. Прибрати легко </w:t>
      </w:r>
      <w:r w:rsidR="00702375">
        <w:rPr>
          <w:rFonts w:ascii="Times New Roman" w:hAnsi="Times New Roman" w:cs="Times New Roman"/>
          <w:sz w:val="28"/>
          <w:szCs w:val="28"/>
          <w:lang w:val="uk-UA"/>
        </w:rPr>
        <w:t>ковзаючи</w:t>
      </w:r>
      <w:r w:rsidRPr="003872D9">
        <w:rPr>
          <w:rFonts w:ascii="Times New Roman" w:hAnsi="Times New Roman" w:cs="Times New Roman"/>
          <w:sz w:val="28"/>
          <w:szCs w:val="28"/>
          <w:lang w:val="uk-UA"/>
        </w:rPr>
        <w:t xml:space="preserve"> килимки, які також можуть бути причиною падіння.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У ванній кімнаті перевірити висоту сидіння туалету, наявність поручн</w:t>
      </w:r>
      <w:r w:rsidR="00CB665D">
        <w:rPr>
          <w:rFonts w:ascii="Times New Roman" w:hAnsi="Times New Roman" w:cs="Times New Roman"/>
          <w:sz w:val="28"/>
          <w:szCs w:val="28"/>
          <w:lang w:val="uk-UA"/>
        </w:rPr>
        <w:t>ів, використовувати неслизькі</w:t>
      </w:r>
      <w:r w:rsidRPr="003872D9">
        <w:rPr>
          <w:rFonts w:ascii="Times New Roman" w:hAnsi="Times New Roman" w:cs="Times New Roman"/>
          <w:sz w:val="28"/>
          <w:szCs w:val="28"/>
          <w:lang w:val="uk-UA"/>
        </w:rPr>
        <w:t xml:space="preserve"> килим</w:t>
      </w:r>
      <w:r w:rsidR="00CB665D">
        <w:rPr>
          <w:rFonts w:ascii="Times New Roman" w:hAnsi="Times New Roman" w:cs="Times New Roman"/>
          <w:sz w:val="28"/>
          <w:szCs w:val="28"/>
          <w:lang w:val="uk-UA"/>
        </w:rPr>
        <w:t>ки, спеціальні лавки для ванни.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Додаткову увагу при оцінці домашньої</w:t>
      </w:r>
      <w:r w:rsidR="00CB665D">
        <w:rPr>
          <w:rFonts w:ascii="Times New Roman" w:hAnsi="Times New Roman" w:cs="Times New Roman"/>
          <w:sz w:val="28"/>
          <w:szCs w:val="28"/>
          <w:lang w:val="uk-UA"/>
        </w:rPr>
        <w:t xml:space="preserve"> обстановки слід приділити одягу і взуттю</w:t>
      </w:r>
      <w:r w:rsidRPr="003872D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CB665D">
        <w:rPr>
          <w:rFonts w:ascii="Times New Roman" w:hAnsi="Times New Roman" w:cs="Times New Roman"/>
          <w:sz w:val="28"/>
          <w:szCs w:val="28"/>
          <w:lang w:val="uk-UA"/>
        </w:rPr>
        <w:t>ацієнта. Довгий або широкий</w:t>
      </w:r>
      <w:r w:rsidRPr="003872D9">
        <w:rPr>
          <w:rFonts w:ascii="Times New Roman" w:hAnsi="Times New Roman" w:cs="Times New Roman"/>
          <w:sz w:val="28"/>
          <w:szCs w:val="28"/>
          <w:lang w:val="uk-UA"/>
        </w:rPr>
        <w:t xml:space="preserve"> одяг може бути причиною падіння. Тапочки, часто використовувані замість туфель, не забезпечують необхідної стабільності стопи і також можуть бути причиною падін</w:t>
      </w:r>
      <w:r w:rsidR="00CB665D">
        <w:rPr>
          <w:rFonts w:ascii="Times New Roman" w:hAnsi="Times New Roman" w:cs="Times New Roman"/>
          <w:sz w:val="28"/>
          <w:szCs w:val="28"/>
          <w:lang w:val="uk-UA"/>
        </w:rPr>
        <w:t>ня.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Слід також зазначити, що дуже корисно використовувати спеціальні вправи, що підвищують силу і</w:t>
      </w:r>
      <w:r w:rsidR="00CB665D">
        <w:rPr>
          <w:rFonts w:ascii="Times New Roman" w:hAnsi="Times New Roman" w:cs="Times New Roman"/>
          <w:sz w:val="28"/>
          <w:szCs w:val="28"/>
          <w:lang w:val="uk-UA"/>
        </w:rPr>
        <w:t xml:space="preserve"> витривалість літніх пацієнтів.</w:t>
      </w:r>
    </w:p>
    <w:p w:rsidR="003872D9" w:rsidRPr="003872D9" w:rsidRDefault="003872D9" w:rsidP="003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D9">
        <w:rPr>
          <w:rFonts w:ascii="Times New Roman" w:hAnsi="Times New Roman" w:cs="Times New Roman"/>
          <w:sz w:val="28"/>
          <w:szCs w:val="28"/>
          <w:lang w:val="uk-UA"/>
        </w:rPr>
        <w:t>Впливаючи на умови навколишнього середовища можна допомогти літній людині уникнути падіння. Така тактика полягає в зниженні ймовірності впливу несприятливих факторів і в посиленні сприятливих.</w:t>
      </w:r>
    </w:p>
    <w:sectPr w:rsidR="003872D9" w:rsidRPr="003872D9" w:rsidSect="006F5F4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FA9" w:rsidRDefault="00B07FA9" w:rsidP="00CB665D">
      <w:pPr>
        <w:spacing w:after="0" w:line="240" w:lineRule="auto"/>
      </w:pPr>
      <w:r>
        <w:separator/>
      </w:r>
    </w:p>
  </w:endnote>
  <w:endnote w:type="continuationSeparator" w:id="0">
    <w:p w:rsidR="00B07FA9" w:rsidRDefault="00B07FA9" w:rsidP="00CB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FA9" w:rsidRDefault="00B07FA9" w:rsidP="00CB665D">
      <w:pPr>
        <w:spacing w:after="0" w:line="240" w:lineRule="auto"/>
      </w:pPr>
      <w:r>
        <w:separator/>
      </w:r>
    </w:p>
  </w:footnote>
  <w:footnote w:type="continuationSeparator" w:id="0">
    <w:p w:rsidR="00B07FA9" w:rsidRDefault="00B07FA9" w:rsidP="00CB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321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665D" w:rsidRPr="00CB665D" w:rsidRDefault="00CB665D">
        <w:pPr>
          <w:pStyle w:val="a3"/>
          <w:jc w:val="right"/>
          <w:rPr>
            <w:rFonts w:ascii="Times New Roman" w:hAnsi="Times New Roman" w:cs="Times New Roman"/>
          </w:rPr>
        </w:pPr>
        <w:r w:rsidRPr="00CB665D">
          <w:rPr>
            <w:rFonts w:ascii="Times New Roman" w:hAnsi="Times New Roman" w:cs="Times New Roman"/>
          </w:rPr>
          <w:fldChar w:fldCharType="begin"/>
        </w:r>
        <w:r w:rsidRPr="00CB665D">
          <w:rPr>
            <w:rFonts w:ascii="Times New Roman" w:hAnsi="Times New Roman" w:cs="Times New Roman"/>
          </w:rPr>
          <w:instrText>PAGE   \* MERGEFORMAT</w:instrText>
        </w:r>
        <w:r w:rsidRPr="00CB665D">
          <w:rPr>
            <w:rFonts w:ascii="Times New Roman" w:hAnsi="Times New Roman" w:cs="Times New Roman"/>
          </w:rPr>
          <w:fldChar w:fldCharType="separate"/>
        </w:r>
        <w:r w:rsidR="000427AC">
          <w:rPr>
            <w:rFonts w:ascii="Times New Roman" w:hAnsi="Times New Roman" w:cs="Times New Roman"/>
            <w:noProof/>
          </w:rPr>
          <w:t>4</w:t>
        </w:r>
        <w:r w:rsidRPr="00CB665D">
          <w:rPr>
            <w:rFonts w:ascii="Times New Roman" w:hAnsi="Times New Roman" w:cs="Times New Roman"/>
          </w:rPr>
          <w:fldChar w:fldCharType="end"/>
        </w:r>
      </w:p>
    </w:sdtContent>
  </w:sdt>
  <w:p w:rsidR="00CB665D" w:rsidRDefault="00CB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FC"/>
    <w:rsid w:val="000427AC"/>
    <w:rsid w:val="003872D9"/>
    <w:rsid w:val="003A0058"/>
    <w:rsid w:val="0069104B"/>
    <w:rsid w:val="006F5F41"/>
    <w:rsid w:val="00702375"/>
    <w:rsid w:val="00705CF8"/>
    <w:rsid w:val="007A6497"/>
    <w:rsid w:val="00A8363E"/>
    <w:rsid w:val="00B07FA9"/>
    <w:rsid w:val="00CB665D"/>
    <w:rsid w:val="00D61FFC"/>
    <w:rsid w:val="00E4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12E2B-696E-4B7D-AA97-99B71D73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65D"/>
  </w:style>
  <w:style w:type="paragraph" w:styleId="a5">
    <w:name w:val="footer"/>
    <w:basedOn w:val="a"/>
    <w:link w:val="a6"/>
    <w:uiPriority w:val="99"/>
    <w:unhideWhenUsed/>
    <w:rsid w:val="00CB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Бублик</dc:creator>
  <cp:lastModifiedBy>Asus</cp:lastModifiedBy>
  <cp:revision>6</cp:revision>
  <dcterms:created xsi:type="dcterms:W3CDTF">2018-10-20T09:38:00Z</dcterms:created>
  <dcterms:modified xsi:type="dcterms:W3CDTF">2020-03-14T14:21:00Z</dcterms:modified>
</cp:coreProperties>
</file>